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Layout w:type="fixed"/>
        <w:tblLook w:val="04A0"/>
      </w:tblPr>
      <w:tblGrid>
        <w:gridCol w:w="1908"/>
        <w:gridCol w:w="8460"/>
      </w:tblGrid>
      <w:tr w:rsidR="00123874" w:rsidTr="00292C3E">
        <w:tc>
          <w:tcPr>
            <w:tcW w:w="1908" w:type="dxa"/>
          </w:tcPr>
          <w:p w:rsidR="00123874" w:rsidRDefault="00571DF6"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4" type="#_x0000_t32" style="position:absolute;margin-left:48pt;margin-top:10.75pt;width:228pt;height:50.25pt;flip:y;z-index:251676672" o:connectortype="straight" strokeweight="1.5pt">
                  <v:stroke endarrow="block"/>
                </v:shape>
              </w:pict>
            </w:r>
            <w:r w:rsidR="00123874">
              <w:t>Log in to thinkgate.net</w:t>
            </w:r>
          </w:p>
          <w:p w:rsidR="00123874" w:rsidRDefault="00123874"/>
          <w:p w:rsidR="00123874" w:rsidRDefault="00123874">
            <w:r>
              <w:t>Click on the link</w:t>
            </w:r>
          </w:p>
          <w:p w:rsidR="00123874" w:rsidRDefault="00123874">
            <w:r>
              <w:t>Reporting</w:t>
            </w:r>
          </w:p>
        </w:tc>
        <w:tc>
          <w:tcPr>
            <w:tcW w:w="8460" w:type="dxa"/>
          </w:tcPr>
          <w:p w:rsidR="00123874" w:rsidRDefault="00AB3311">
            <w:r>
              <w:rPr>
                <w:noProof/>
              </w:rPr>
              <w:drawing>
                <wp:inline distT="0" distB="0" distL="0" distR="0">
                  <wp:extent cx="5234940" cy="1849120"/>
                  <wp:effectExtent l="19050" t="0" r="3810" b="0"/>
                  <wp:docPr id="20" name="Picture 19" descr="pic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2.bmp"/>
                          <pic:cNvPicPr/>
                        </pic:nvPicPr>
                        <pic:blipFill>
                          <a:blip r:embed="rId4" cstate="print"/>
                          <a:srcRect b="48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4940" cy="184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3874" w:rsidTr="00292C3E">
        <w:tc>
          <w:tcPr>
            <w:tcW w:w="1908" w:type="dxa"/>
          </w:tcPr>
          <w:p w:rsidR="00123874" w:rsidRDefault="00571DF6">
            <w:r>
              <w:rPr>
                <w:noProof/>
              </w:rPr>
              <w:pict>
                <v:shape id="_x0000_s1045" type="#_x0000_t32" style="position:absolute;margin-left:79.5pt;margin-top:18.4pt;width:136.5pt;height:5.25pt;flip:y;z-index:251677696;mso-position-horizontal-relative:text;mso-position-vertical-relative:text" o:connectortype="straight" strokeweight="1.5pt">
                  <v:stroke endarrow="block"/>
                </v:shape>
              </w:pict>
            </w:r>
            <w:r w:rsidR="00123874">
              <w:t>Click on the 4 way arrow in the top right corner under Assessment Results</w:t>
            </w:r>
          </w:p>
        </w:tc>
        <w:tc>
          <w:tcPr>
            <w:tcW w:w="8460" w:type="dxa"/>
          </w:tcPr>
          <w:p w:rsidR="00123874" w:rsidRDefault="00123874">
            <w:r>
              <w:rPr>
                <w:noProof/>
              </w:rPr>
              <w:drawing>
                <wp:inline distT="0" distB="0" distL="0" distR="0">
                  <wp:extent cx="1657350" cy="1533525"/>
                  <wp:effectExtent l="19050" t="0" r="0" b="0"/>
                  <wp:docPr id="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8814" t="21367" r="63302" b="442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3874" w:rsidTr="00292C3E">
        <w:tc>
          <w:tcPr>
            <w:tcW w:w="1908" w:type="dxa"/>
          </w:tcPr>
          <w:p w:rsidR="00123874" w:rsidRDefault="00571DF6">
            <w:r>
              <w:rPr>
                <w:noProof/>
              </w:rPr>
              <w:pict>
                <v:shape id="_x0000_s1046" type="#_x0000_t32" style="position:absolute;margin-left:74.25pt;margin-top:13.4pt;width:110.25pt;height:24.75pt;z-index:251678720;mso-position-horizontal-relative:text;mso-position-vertical-relative:text" o:connectortype="straight" strokeweight="1.5pt">
                  <v:stroke endarrow="block"/>
                </v:shape>
              </w:pict>
            </w:r>
            <w:r w:rsidR="00123874">
              <w:t>Click on the quote box beside the word Grade, select the correct grade</w:t>
            </w:r>
          </w:p>
          <w:p w:rsidR="00123874" w:rsidRDefault="00123874"/>
        </w:tc>
        <w:tc>
          <w:tcPr>
            <w:tcW w:w="8460" w:type="dxa"/>
          </w:tcPr>
          <w:p w:rsidR="00123874" w:rsidRDefault="00123874">
            <w:r>
              <w:rPr>
                <w:noProof/>
              </w:rPr>
              <w:drawing>
                <wp:inline distT="0" distB="0" distL="0" distR="0">
                  <wp:extent cx="2247900" cy="1914525"/>
                  <wp:effectExtent l="19050" t="0" r="0" b="0"/>
                  <wp:docPr id="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0737" t="18803" r="51442" b="382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3874" w:rsidTr="00292C3E">
        <w:tc>
          <w:tcPr>
            <w:tcW w:w="1908" w:type="dxa"/>
          </w:tcPr>
          <w:p w:rsidR="00123874" w:rsidRDefault="00571DF6">
            <w:r>
              <w:rPr>
                <w:noProof/>
              </w:rPr>
              <w:pict>
                <v:shape id="_x0000_s1047" type="#_x0000_t32" style="position:absolute;margin-left:79.5pt;margin-top:32.4pt;width:87pt;height:30pt;z-index:251679744;mso-position-horizontal-relative:text;mso-position-vertical-relative:text" o:connectortype="straight" strokeweight="1.5pt">
                  <v:stroke endarrow="block"/>
                </v:shape>
              </w:pict>
            </w:r>
            <w:r w:rsidR="00123874">
              <w:t>Click the quote box beside the word Curriculum</w:t>
            </w:r>
          </w:p>
          <w:p w:rsidR="00123874" w:rsidRDefault="00123874">
            <w:r>
              <w:t>Click the drop down arrow and select the subject</w:t>
            </w:r>
          </w:p>
        </w:tc>
        <w:tc>
          <w:tcPr>
            <w:tcW w:w="8460" w:type="dxa"/>
          </w:tcPr>
          <w:p w:rsidR="00123874" w:rsidRDefault="0012387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71700" cy="1981200"/>
                  <wp:effectExtent l="19050" t="0" r="0" b="0"/>
                  <wp:docPr id="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0096" t="18376" r="53365" b="371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3874" w:rsidTr="00292C3E">
        <w:tc>
          <w:tcPr>
            <w:tcW w:w="1908" w:type="dxa"/>
          </w:tcPr>
          <w:p w:rsidR="00123874" w:rsidRDefault="00571DF6">
            <w:r>
              <w:rPr>
                <w:noProof/>
              </w:rPr>
              <w:lastRenderedPageBreak/>
              <w:pict>
                <v:shape id="_x0000_s1049" type="#_x0000_t32" style="position:absolute;margin-left:87pt;margin-top:72.25pt;width:94.5pt;height:28.5pt;z-index:251681792;mso-position-horizontal-relative:text;mso-position-vertical-relative:text" o:connectortype="straight" strokeweight="1.5pt">
                  <v:stroke endarrow="block"/>
                </v:shape>
              </w:pict>
            </w:r>
            <w:r>
              <w:rPr>
                <w:noProof/>
              </w:rPr>
              <w:pict>
                <v:shape id="_x0000_s1048" type="#_x0000_t32" style="position:absolute;margin-left:71.25pt;margin-top:36.25pt;width:90.75pt;height:42.75pt;z-index:251680768;mso-position-horizontal-relative:text;mso-position-vertical-relative:text" o:connectortype="straight" strokeweight="1.5pt">
                  <v:stroke endarrow="block"/>
                </v:shape>
              </w:pict>
            </w:r>
            <w:r w:rsidR="00123874">
              <w:t>Click the quote box beside the word Category, take the check off All and put a check beside Benchmark</w:t>
            </w:r>
            <w:r>
              <w:t xml:space="preserve"> and take the check mark off All</w:t>
            </w:r>
          </w:p>
        </w:tc>
        <w:tc>
          <w:tcPr>
            <w:tcW w:w="8460" w:type="dxa"/>
          </w:tcPr>
          <w:p w:rsidR="00123874" w:rsidRDefault="00123874">
            <w:r>
              <w:rPr>
                <w:noProof/>
              </w:rPr>
              <w:drawing>
                <wp:inline distT="0" distB="0" distL="0" distR="0">
                  <wp:extent cx="2343150" cy="1847850"/>
                  <wp:effectExtent l="19050" t="0" r="0" b="0"/>
                  <wp:docPr id="6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0096" t="19231" r="50481" b="393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3874" w:rsidTr="00292C3E">
        <w:tc>
          <w:tcPr>
            <w:tcW w:w="1908" w:type="dxa"/>
          </w:tcPr>
          <w:p w:rsidR="00123874" w:rsidRDefault="00571DF6">
            <w:r>
              <w:rPr>
                <w:noProof/>
              </w:rPr>
              <w:pict>
                <v:shape id="_x0000_s1050" type="#_x0000_t32" style="position:absolute;margin-left:58.5pt;margin-top:8.75pt;width:54.75pt;height:10.5pt;z-index:251682816;mso-position-horizontal-relative:text;mso-position-vertical-relative:text" o:connectortype="straight" strokeweight="1.5pt">
                  <v:stroke endarrow="block"/>
                </v:shape>
              </w:pict>
            </w:r>
            <w:r w:rsidR="00123874">
              <w:t>Click Search</w:t>
            </w:r>
          </w:p>
        </w:tc>
        <w:tc>
          <w:tcPr>
            <w:tcW w:w="8460" w:type="dxa"/>
          </w:tcPr>
          <w:p w:rsidR="00123874" w:rsidRDefault="00123874">
            <w:r>
              <w:rPr>
                <w:noProof/>
              </w:rPr>
              <w:drawing>
                <wp:inline distT="0" distB="0" distL="0" distR="0">
                  <wp:extent cx="1152525" cy="571500"/>
                  <wp:effectExtent l="19050" t="0" r="9525" b="0"/>
                  <wp:docPr id="8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0577" t="18803" r="70032" b="683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3874" w:rsidTr="00292C3E">
        <w:tc>
          <w:tcPr>
            <w:tcW w:w="1908" w:type="dxa"/>
          </w:tcPr>
          <w:p w:rsidR="00123874" w:rsidRDefault="00571DF6">
            <w:r>
              <w:rPr>
                <w:noProof/>
              </w:rPr>
              <w:pict>
                <v:shape id="_x0000_s1051" type="#_x0000_t32" style="position:absolute;margin-left:83.25pt;margin-top:33.75pt;width:315pt;height:60pt;z-index:251683840;mso-position-horizontal-relative:text;mso-position-vertical-relative:text" o:connectortype="straight" strokeweight="1.5pt">
                  <v:stroke endarrow="block"/>
                </v:shape>
              </w:pict>
            </w:r>
            <w:r w:rsidR="00292C3E">
              <w:t>Double click on the number to the right of the Period</w:t>
            </w:r>
          </w:p>
        </w:tc>
        <w:tc>
          <w:tcPr>
            <w:tcW w:w="8460" w:type="dxa"/>
          </w:tcPr>
          <w:p w:rsidR="00123874" w:rsidRDefault="00AD0D0D">
            <w:r>
              <w:rPr>
                <w:noProof/>
              </w:rPr>
              <w:pict>
                <v:group id="_x0000_s1043" style="position:absolute;margin-left:123.6pt;margin-top:72.75pt;width:64.5pt;height:10.5pt;z-index:251675648;mso-position-horizontal-relative:text;mso-position-vertical-relative:text" coordorigin="5100,6015" coordsize="1290,210">
                  <v:shape id="_x0000_s1041" type="#_x0000_t32" style="position:absolute;left:5430;top:6225;width:960;height:0" o:connectortype="straight" strokeweight="6pt"/>
                  <v:shape id="_x0000_s1042" type="#_x0000_t32" style="position:absolute;left:5100;top:6015;width:960;height:0" o:connectortype="straight" strokeweight="6pt"/>
                </v:group>
              </w:pict>
            </w:r>
            <w:r w:rsidR="00AB3311">
              <w:rPr>
                <w:noProof/>
              </w:rPr>
              <w:drawing>
                <wp:inline distT="0" distB="0" distL="0" distR="0">
                  <wp:extent cx="4914900" cy="2019300"/>
                  <wp:effectExtent l="19050" t="0" r="0" b="0"/>
                  <wp:docPr id="18" name="Picture 17" descr="pic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.bmp"/>
                          <pic:cNvPicPr/>
                        </pic:nvPicPr>
                        <pic:blipFill>
                          <a:blip r:embed="rId10" cstate="print"/>
                          <a:srcRect b="447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90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3874" w:rsidTr="00292C3E">
        <w:tc>
          <w:tcPr>
            <w:tcW w:w="1908" w:type="dxa"/>
          </w:tcPr>
          <w:p w:rsidR="00123874" w:rsidRDefault="00571DF6">
            <w:r>
              <w:rPr>
                <w:noProof/>
              </w:rPr>
              <w:pict>
                <v:shape id="_x0000_s1052" type="#_x0000_t32" style="position:absolute;margin-left:42pt;margin-top:19.75pt;width:60.75pt;height:51.75pt;z-index:251684864;mso-position-horizontal-relative:text;mso-position-vertical-relative:text" o:connectortype="straight" strokeweight="1.5pt">
                  <v:stroke endarrow="block"/>
                </v:shape>
              </w:pict>
            </w:r>
            <w:r w:rsidR="00292C3E">
              <w:t xml:space="preserve">Select </w:t>
            </w:r>
            <w:proofErr w:type="spellStart"/>
            <w:r w:rsidR="00292C3E">
              <w:t>Distractor</w:t>
            </w:r>
            <w:proofErr w:type="spellEnd"/>
            <w:r w:rsidR="00292C3E">
              <w:t xml:space="preserve"> Analysis</w:t>
            </w:r>
          </w:p>
        </w:tc>
        <w:tc>
          <w:tcPr>
            <w:tcW w:w="8460" w:type="dxa"/>
          </w:tcPr>
          <w:p w:rsidR="00123874" w:rsidRDefault="00292C3E">
            <w:r>
              <w:rPr>
                <w:noProof/>
              </w:rPr>
              <w:drawing>
                <wp:inline distT="0" distB="0" distL="0" distR="0">
                  <wp:extent cx="1990725" cy="2266950"/>
                  <wp:effectExtent l="19050" t="0" r="9525" b="0"/>
                  <wp:docPr id="12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4776" t="33120" r="31731" b="160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1E51" w:rsidTr="00292C3E">
        <w:tc>
          <w:tcPr>
            <w:tcW w:w="1908" w:type="dxa"/>
          </w:tcPr>
          <w:p w:rsidR="00C21E51" w:rsidRDefault="00571DF6">
            <w:r>
              <w:rPr>
                <w:noProof/>
              </w:rPr>
              <w:lastRenderedPageBreak/>
              <w:pict>
                <v:shape id="_x0000_s1054" type="#_x0000_t32" style="position:absolute;margin-left:63pt;margin-top:34.75pt;width:224.25pt;height:109.5pt;z-index:251686912;mso-position-horizontal-relative:text;mso-position-vertical-relative:text" o:connectortype="straight" strokeweight="1.5pt">
                  <v:stroke endarrow="block"/>
                </v:shape>
              </w:pict>
            </w:r>
            <w:r>
              <w:rPr>
                <w:noProof/>
              </w:rPr>
              <w:pict>
                <v:shape id="_x0000_s1053" type="#_x0000_t32" style="position:absolute;margin-left:51pt;margin-top:5.5pt;width:236.25pt;height:120pt;z-index:251685888;mso-position-horizontal-relative:text;mso-position-vertical-relative:text" o:connectortype="straight" strokeweight="1.5pt">
                  <v:stroke endarrow="block"/>
                </v:shape>
              </w:pict>
            </w:r>
            <w:r w:rsidR="00C21E51">
              <w:t>Red shows incorrect answer, Green shows correct answer.</w:t>
            </w:r>
          </w:p>
          <w:p w:rsidR="00C21E51" w:rsidRDefault="00571DF6">
            <w:r>
              <w:rPr>
                <w:noProof/>
              </w:rPr>
              <w:pict>
                <v:shape id="_x0000_s1056" type="#_x0000_t32" style="position:absolute;margin-left:75pt;margin-top:22.3pt;width:258.75pt;height:54pt;flip:y;z-index:251688960" o:connectortype="straight" strokeweight="1.5pt">
                  <v:stroke endarrow="block"/>
                </v:shape>
              </w:pict>
            </w:r>
            <w:r>
              <w:rPr>
                <w:noProof/>
              </w:rPr>
              <w:pict>
                <v:shape id="_x0000_s1055" type="#_x0000_t32" style="position:absolute;margin-left:82.5pt;margin-top:11.8pt;width:204.75pt;height:10.5pt;flip:y;z-index:251687936" o:connectortype="straight" strokeweight="1.5pt">
                  <v:stroke endarrow="block"/>
                </v:shape>
              </w:pict>
            </w:r>
            <w:r w:rsidR="00C21E51">
              <w:t>You can click the number at the top to see the question.</w:t>
            </w:r>
          </w:p>
          <w:p w:rsidR="00C21E51" w:rsidRDefault="00C21E51">
            <w:r>
              <w:t>Click on the magnifying glass to see the standard.</w:t>
            </w:r>
          </w:p>
        </w:tc>
        <w:tc>
          <w:tcPr>
            <w:tcW w:w="8460" w:type="dxa"/>
          </w:tcPr>
          <w:p w:rsidR="00C21E51" w:rsidRDefault="00C21E5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34940" cy="2533650"/>
                  <wp:effectExtent l="19050" t="0" r="3810" b="0"/>
                  <wp:docPr id="21" name="Picture 20" descr="pic3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3.bmp"/>
                          <pic:cNvPicPr/>
                        </pic:nvPicPr>
                        <pic:blipFill>
                          <a:blip r:embed="rId12" cstate="print"/>
                          <a:srcRect b="228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4940" cy="253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2FEA" w:rsidRDefault="00A32FEA"/>
    <w:sectPr w:rsidR="00A32FEA" w:rsidSect="00292C3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123874"/>
    <w:rsid w:val="00123874"/>
    <w:rsid w:val="00292C3E"/>
    <w:rsid w:val="00571DF6"/>
    <w:rsid w:val="00A32FEA"/>
    <w:rsid w:val="00AB3311"/>
    <w:rsid w:val="00AD0D0D"/>
    <w:rsid w:val="00C21E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  <o:rules v:ext="edit">
        <o:r id="V:Rule3" type="connector" idref="#_x0000_s1042"/>
        <o:r id="V:Rule4" type="connector" idref="#_x0000_s1041"/>
        <o:r id="V:Rule6" type="connector" idref="#_x0000_s1044"/>
        <o:r id="V:Rule7" type="connector" idref="#_x0000_s1045"/>
        <o:r id="V:Rule8" type="connector" idref="#_x0000_s1046"/>
        <o:r id="V:Rule9" type="connector" idref="#_x0000_s1047"/>
        <o:r id="V:Rule10" type="connector" idref="#_x0000_s1048"/>
        <o:r id="V:Rule11" type="connector" idref="#_x0000_s1049"/>
        <o:r id="V:Rule12" type="connector" idref="#_x0000_s1050"/>
        <o:r id="V:Rule13" type="connector" idref="#_x0000_s1051"/>
        <o:r id="V:Rule14" type="connector" idref="#_x0000_s1052"/>
        <o:r id="V:Rule15" type="connector" idref="#_x0000_s1053"/>
        <o:r id="V:Rule16" type="connector" idref="#_x0000_s1054"/>
        <o:r id="V:Rule17" type="connector" idref="#_x0000_s1055"/>
        <o:r id="V:Rule18" type="connector" idref="#_x0000_s105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2F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3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387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238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108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Stokes County Schools</Company>
  <LinksUpToDate>false</LinksUpToDate>
  <CharactersWithSpaces>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SCSS</dc:creator>
  <cp:keywords/>
  <dc:description/>
  <cp:lastModifiedBy>scss</cp:lastModifiedBy>
  <cp:revision>2</cp:revision>
  <cp:lastPrinted>2012-12-19T13:45:00Z</cp:lastPrinted>
  <dcterms:created xsi:type="dcterms:W3CDTF">2012-12-19T13:50:00Z</dcterms:created>
  <dcterms:modified xsi:type="dcterms:W3CDTF">2012-12-19T13:50:00Z</dcterms:modified>
</cp:coreProperties>
</file>